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80" w:rsidRPr="00521D80" w:rsidRDefault="00521D80" w:rsidP="00521D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1D80" w:rsidRDefault="00521D80" w:rsidP="00521D80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521D80">
        <w:rPr>
          <w:rFonts w:ascii="Times New Roman" w:hAnsi="Times New Roman" w:cs="Times New Roman"/>
          <w:sz w:val="24"/>
          <w:szCs w:val="24"/>
        </w:rPr>
        <w:tab/>
      </w:r>
      <w:r w:rsidRPr="00521D80">
        <w:rPr>
          <w:rStyle w:val="a6"/>
          <w:rFonts w:ascii="Times New Roman" w:hAnsi="Times New Roman" w:cs="Times New Roman"/>
          <w:sz w:val="24"/>
          <w:szCs w:val="24"/>
        </w:rPr>
        <w:t>Методические рекомендации  к выполнению СРМ</w:t>
      </w:r>
      <w:r w:rsidR="006E0DAB">
        <w:rPr>
          <w:rStyle w:val="a6"/>
          <w:rFonts w:ascii="Times New Roman" w:hAnsi="Times New Roman" w:cs="Times New Roman"/>
          <w:sz w:val="24"/>
          <w:szCs w:val="24"/>
        </w:rPr>
        <w:t>П</w:t>
      </w:r>
      <w:r w:rsidRPr="00521D80"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:rsidR="006E0DAB" w:rsidRDefault="006E0DAB" w:rsidP="006E0DAB">
      <w:pPr>
        <w:ind w:firstLine="540"/>
        <w:jc w:val="both"/>
        <w:rPr>
          <w:rFonts w:ascii="Times New Roman" w:hAnsi="Times New Roman" w:cs="Times New Roman"/>
          <w:b/>
        </w:rPr>
      </w:pPr>
    </w:p>
    <w:p w:rsidR="006E0DAB" w:rsidRPr="006E0DAB" w:rsidRDefault="006E0DAB" w:rsidP="006E0DAB">
      <w:pPr>
        <w:ind w:firstLine="540"/>
        <w:jc w:val="both"/>
        <w:rPr>
          <w:rFonts w:ascii="Times New Roman" w:eastAsia="Calibri" w:hAnsi="Times New Roman" w:cs="Times New Roman"/>
          <w:b/>
        </w:rPr>
      </w:pPr>
      <w:r w:rsidRPr="006E0DAB">
        <w:rPr>
          <w:rFonts w:ascii="Times New Roman" w:eastAsia="Calibri" w:hAnsi="Times New Roman" w:cs="Times New Roman"/>
          <w:b/>
        </w:rPr>
        <w:t>Задания СРМП содержат:</w:t>
      </w:r>
    </w:p>
    <w:p w:rsidR="006E0DAB" w:rsidRPr="006E0DAB" w:rsidRDefault="006E0DAB" w:rsidP="006E0D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0DAB">
        <w:rPr>
          <w:rFonts w:ascii="Times New Roman" w:eastAsia="Calibri" w:hAnsi="Times New Roman" w:cs="Times New Roman"/>
        </w:rPr>
        <w:t>Теоретические вопросы</w:t>
      </w:r>
    </w:p>
    <w:p w:rsidR="006E0DAB" w:rsidRPr="006E0DAB" w:rsidRDefault="006E0DAB" w:rsidP="006E0D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0DAB">
        <w:rPr>
          <w:rFonts w:ascii="Times New Roman" w:eastAsia="Calibri" w:hAnsi="Times New Roman" w:cs="Times New Roman"/>
        </w:rPr>
        <w:t>Задачи для решения</w:t>
      </w:r>
    </w:p>
    <w:p w:rsidR="006E0DAB" w:rsidRPr="006E0DAB" w:rsidRDefault="006E0DAB" w:rsidP="006E0D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E0DAB">
        <w:rPr>
          <w:rFonts w:ascii="Times New Roman" w:eastAsia="Calibri" w:hAnsi="Times New Roman" w:cs="Times New Roman"/>
          <w:bCs/>
        </w:rPr>
        <w:t>Защита групповых проектов</w:t>
      </w:r>
    </w:p>
    <w:p w:rsidR="006E0DAB" w:rsidRPr="006E0DAB" w:rsidRDefault="006E0DAB" w:rsidP="006E0D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E0DAB">
        <w:rPr>
          <w:rFonts w:ascii="Times New Roman" w:eastAsia="Calibri" w:hAnsi="Times New Roman" w:cs="Times New Roman"/>
          <w:bCs/>
        </w:rPr>
        <w:t>Кейсы</w:t>
      </w:r>
    </w:p>
    <w:p w:rsidR="006E0DAB" w:rsidRPr="006E0DAB" w:rsidRDefault="006E0DAB" w:rsidP="006E0DAB">
      <w:pPr>
        <w:ind w:left="540"/>
        <w:jc w:val="both"/>
        <w:rPr>
          <w:rFonts w:ascii="Times New Roman" w:eastAsia="Calibri" w:hAnsi="Times New Roman" w:cs="Times New Roman"/>
        </w:rPr>
      </w:pPr>
    </w:p>
    <w:p w:rsidR="006E0DAB" w:rsidRPr="006E0DAB" w:rsidRDefault="006E0DAB" w:rsidP="006E0DAB">
      <w:pPr>
        <w:ind w:firstLine="540"/>
        <w:jc w:val="both"/>
        <w:rPr>
          <w:rFonts w:ascii="Times New Roman" w:eastAsia="Calibri" w:hAnsi="Times New Roman" w:cs="Times New Roman"/>
        </w:rPr>
      </w:pPr>
      <w:r w:rsidRPr="006E0DAB">
        <w:rPr>
          <w:rFonts w:ascii="Times New Roman" w:eastAsia="Calibri" w:hAnsi="Times New Roman" w:cs="Times New Roman"/>
        </w:rPr>
        <w:t xml:space="preserve">Для подготовки к </w:t>
      </w:r>
      <w:r w:rsidRPr="006E0DAB">
        <w:rPr>
          <w:rFonts w:ascii="Times New Roman" w:eastAsia="Calibri" w:hAnsi="Times New Roman" w:cs="Times New Roman"/>
          <w:b/>
        </w:rPr>
        <w:t>теоретическим вопросам</w:t>
      </w:r>
      <w:r w:rsidRPr="006E0DAB">
        <w:rPr>
          <w:rFonts w:ascii="Times New Roman" w:eastAsia="Calibri" w:hAnsi="Times New Roman" w:cs="Times New Roman"/>
        </w:rPr>
        <w:t>, магистранту необходимо внимательно ознакомиться с определенными главами и параграфами учебников, учебных пособий и другой литературы, тщательно разобраться в понятиях, категориях, определениях, методах, формулах и способах их применения. Если по изученному материалу магистранту не понятна какая-либо часть, то учащемуся необходимо составить список конкретных вопросов по данным  разделам для того, чтобы обсудить их на занятии.</w:t>
      </w:r>
    </w:p>
    <w:p w:rsidR="006E0DAB" w:rsidRPr="006E0DAB" w:rsidRDefault="006E0DAB" w:rsidP="006E0DAB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</w:rPr>
        <w:t xml:space="preserve">Для решения </w:t>
      </w:r>
      <w:r w:rsidRPr="006E0DAB">
        <w:rPr>
          <w:rFonts w:ascii="Times New Roman" w:eastAsia="Calibri" w:hAnsi="Times New Roman" w:cs="Times New Roman"/>
          <w:b/>
        </w:rPr>
        <w:t>задач</w:t>
      </w:r>
      <w:r w:rsidRPr="006E0DAB">
        <w:rPr>
          <w:rFonts w:ascii="Times New Roman" w:eastAsia="Calibri" w:hAnsi="Times New Roman" w:cs="Times New Roman"/>
        </w:rPr>
        <w:t xml:space="preserve"> магистрант должен знать теоретический материал, понятия, категории, определения, методы, формулы и способы их применения. Также он должен самостоятельно на конкретных данных уметь применять методы, формулы и способы нахождения необходимых показателей. После правильного решения задачи, магистрант должен уметь самостоятельно интерпретировать полученные результаты и отразить свое мнение в виде аналитического вывода. Таким образом, при решении задачи магистранту необходимо знать и понимать: что необходимо сделать, как это сделать, для чего, что в результате получилось, и какие выводы из этого следует </w:t>
      </w:r>
      <w:r w:rsidRPr="006E0DAB">
        <w:rPr>
          <w:rFonts w:ascii="Times New Roman" w:eastAsia="Calibri" w:hAnsi="Times New Roman" w:cs="Times New Roman"/>
          <w:sz w:val="24"/>
          <w:szCs w:val="24"/>
        </w:rPr>
        <w:t>сделать. Решение каждой задачи защищается перед преподавателем, то есть магистрант должен рассказать, что необходимо было найти, каким образом он рассчитал необходимые показатели и на основании чего он делает определенные выводы.</w:t>
      </w:r>
    </w:p>
    <w:p w:rsidR="006E0DAB" w:rsidRPr="006E0DAB" w:rsidRDefault="006E0DAB" w:rsidP="006E0DAB">
      <w:pPr>
        <w:pStyle w:val="a3"/>
        <w:tabs>
          <w:tab w:val="left" w:pos="900"/>
        </w:tabs>
        <w:spacing w:after="0"/>
        <w:ind w:firstLine="539"/>
        <w:jc w:val="both"/>
        <w:rPr>
          <w:sz w:val="24"/>
          <w:szCs w:val="24"/>
        </w:rPr>
      </w:pPr>
      <w:r w:rsidRPr="006E0DAB">
        <w:rPr>
          <w:sz w:val="24"/>
          <w:szCs w:val="24"/>
        </w:rPr>
        <w:t xml:space="preserve">Для защиты </w:t>
      </w:r>
      <w:r w:rsidRPr="006E0DAB">
        <w:rPr>
          <w:b/>
          <w:bCs/>
          <w:sz w:val="24"/>
          <w:szCs w:val="24"/>
        </w:rPr>
        <w:t>группового проекта</w:t>
      </w:r>
      <w:r w:rsidRPr="006E0DAB">
        <w:rPr>
          <w:sz w:val="24"/>
          <w:szCs w:val="24"/>
        </w:rPr>
        <w:t xml:space="preserve"> необходимо подготовить презентацию о конкретно</w:t>
      </w:r>
      <w:r>
        <w:rPr>
          <w:sz w:val="24"/>
          <w:szCs w:val="24"/>
        </w:rPr>
        <w:t>й организации</w:t>
      </w:r>
      <w:r w:rsidRPr="006E0DAB">
        <w:rPr>
          <w:sz w:val="24"/>
          <w:szCs w:val="24"/>
        </w:rPr>
        <w:t>, в котором должны быть отражены следующие основные моменты: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>1. Специфические особенности бухгалтерского учета;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>2. Учетная политика;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>3. Разработка рабочего плана счетов бухгалтерского учета;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 xml:space="preserve">4. Учет активов, обязательств, капитала, доходов и расходов </w:t>
      </w:r>
      <w:r>
        <w:t>организации</w:t>
      </w:r>
      <w:r w:rsidRPr="006E0DAB">
        <w:t>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 xml:space="preserve">5. Учет финансового результата деятельности </w:t>
      </w:r>
      <w:r>
        <w:t>организации</w:t>
      </w:r>
      <w:r w:rsidRPr="006E0DAB">
        <w:t>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 xml:space="preserve">6. Формы финансовой отчетности </w:t>
      </w:r>
      <w:r>
        <w:t>организации</w:t>
      </w:r>
      <w:r w:rsidRPr="006E0DAB">
        <w:t>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</w:pPr>
      <w:r w:rsidRPr="006E0DAB">
        <w:t xml:space="preserve">7. Анализ основных показателей финансово-хозяйственной деятельности </w:t>
      </w:r>
      <w:r>
        <w:t>организации</w:t>
      </w:r>
      <w:r w:rsidRPr="006E0DAB">
        <w:t>;</w:t>
      </w:r>
    </w:p>
    <w:p w:rsidR="006E0DAB" w:rsidRPr="006E0DAB" w:rsidRDefault="006E0DAB" w:rsidP="006E0DAB">
      <w:pPr>
        <w:pStyle w:val="2"/>
        <w:tabs>
          <w:tab w:val="left" w:pos="840"/>
        </w:tabs>
        <w:spacing w:after="0" w:line="240" w:lineRule="auto"/>
        <w:ind w:firstLine="600"/>
        <w:jc w:val="both"/>
        <w:rPr>
          <w:rStyle w:val="a6"/>
          <w:b w:val="0"/>
          <w:bCs w:val="0"/>
          <w:color w:val="3D4F54"/>
        </w:rPr>
      </w:pPr>
      <w:r w:rsidRPr="006E0DAB">
        <w:t xml:space="preserve">8. Предложения и рекомендации по совершенствованию учетной системы </w:t>
      </w:r>
      <w:r>
        <w:t>организации</w:t>
      </w:r>
      <w:r w:rsidRPr="006E0DAB">
        <w:t>.</w:t>
      </w:r>
    </w:p>
    <w:p w:rsidR="006E0DAB" w:rsidRPr="006E0DAB" w:rsidRDefault="006E0DAB" w:rsidP="006E0DAB">
      <w:pPr>
        <w:pStyle w:val="a3"/>
        <w:tabs>
          <w:tab w:val="left" w:pos="900"/>
        </w:tabs>
        <w:spacing w:after="0"/>
        <w:ind w:firstLine="539"/>
        <w:jc w:val="both"/>
      </w:pPr>
    </w:p>
    <w:p w:rsidR="006E0DAB" w:rsidRPr="006E0DAB" w:rsidRDefault="006E0DAB" w:rsidP="006E0DAB">
      <w:pPr>
        <w:tabs>
          <w:tab w:val="left" w:pos="900"/>
        </w:tabs>
        <w:ind w:firstLine="539"/>
        <w:jc w:val="both"/>
        <w:rPr>
          <w:rFonts w:ascii="Times New Roman" w:eastAsia="Calibri" w:hAnsi="Times New Roman" w:cs="Times New Roman"/>
          <w:bCs/>
        </w:rPr>
      </w:pPr>
      <w:r w:rsidRPr="006E0DAB">
        <w:rPr>
          <w:rFonts w:ascii="Times New Roman" w:eastAsia="Calibri" w:hAnsi="Times New Roman" w:cs="Times New Roman"/>
          <w:bCs/>
        </w:rPr>
        <w:t xml:space="preserve">Для выполнения задания по </w:t>
      </w:r>
      <w:r w:rsidRPr="006E0DAB">
        <w:rPr>
          <w:rFonts w:ascii="Times New Roman" w:eastAsia="Calibri" w:hAnsi="Times New Roman" w:cs="Times New Roman"/>
          <w:b/>
        </w:rPr>
        <w:t>кейсам</w:t>
      </w:r>
      <w:r w:rsidRPr="006E0DAB">
        <w:rPr>
          <w:rFonts w:ascii="Times New Roman" w:eastAsia="Calibri" w:hAnsi="Times New Roman" w:cs="Times New Roman"/>
          <w:bCs/>
        </w:rPr>
        <w:t xml:space="preserve">, </w:t>
      </w:r>
      <w:r w:rsidRPr="006E0DAB">
        <w:rPr>
          <w:rFonts w:ascii="Times New Roman" w:eastAsia="Calibri" w:hAnsi="Times New Roman" w:cs="Times New Roman"/>
        </w:rPr>
        <w:t>магистрант</w:t>
      </w:r>
      <w:r w:rsidRPr="006E0DAB">
        <w:rPr>
          <w:rFonts w:ascii="Times New Roman" w:eastAsia="Calibri" w:hAnsi="Times New Roman" w:cs="Times New Roman"/>
          <w:bCs/>
        </w:rPr>
        <w:t>у необходимо быстро и внимательно ознакомиться с информацией, отображенной в кейсе, запомнить основные его положения, моменты и структуру. После ознакомления с данными по кейсу, магистрант получает задание от преподавателя, вопросы, на которые он должен ответить максимально правильно и в заданное время, используя информацию, полученную из содержания кейса.</w:t>
      </w:r>
    </w:p>
    <w:p w:rsidR="006E0DAB" w:rsidRPr="006E0DAB" w:rsidRDefault="006E0DAB" w:rsidP="00521D80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521D80" w:rsidRPr="00521D80" w:rsidRDefault="00521D80" w:rsidP="00521D80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6E0DAB" w:rsidRDefault="006E0DAB" w:rsidP="00516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0D" w:rsidRDefault="00487A0D" w:rsidP="00516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867" w:rsidRPr="00521D80" w:rsidRDefault="0051675D" w:rsidP="00516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D80">
        <w:rPr>
          <w:rFonts w:ascii="Times New Roman" w:hAnsi="Times New Roman" w:cs="Times New Roman"/>
          <w:sz w:val="24"/>
          <w:szCs w:val="24"/>
        </w:rPr>
        <w:lastRenderedPageBreak/>
        <w:t>Задания на СРМ</w:t>
      </w:r>
      <w:bookmarkStart w:id="0" w:name="_GoBack"/>
      <w:bookmarkEnd w:id="0"/>
      <w:r w:rsidR="006E0DAB">
        <w:rPr>
          <w:rFonts w:ascii="Times New Roman" w:hAnsi="Times New Roman" w:cs="Times New Roman"/>
          <w:sz w:val="24"/>
          <w:szCs w:val="24"/>
        </w:rPr>
        <w:t>П</w:t>
      </w:r>
    </w:p>
    <w:tbl>
      <w:tblPr>
        <w:tblStyle w:val="a5"/>
        <w:tblW w:w="0" w:type="auto"/>
        <w:tblLook w:val="04A0"/>
      </w:tblPr>
      <w:tblGrid>
        <w:gridCol w:w="3510"/>
        <w:gridCol w:w="6060"/>
      </w:tblGrid>
      <w:tr w:rsidR="005C7E76" w:rsidRPr="00521D80" w:rsidTr="006E0DAB">
        <w:tc>
          <w:tcPr>
            <w:tcW w:w="3510" w:type="dxa"/>
          </w:tcPr>
          <w:p w:rsidR="005C7E76" w:rsidRPr="00521D80" w:rsidRDefault="006E0DAB" w:rsidP="006E0DAB">
            <w:pPr>
              <w:pStyle w:val="a3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6060" w:type="dxa"/>
          </w:tcPr>
          <w:p w:rsidR="005C7E76" w:rsidRPr="00521D80" w:rsidRDefault="006E0DAB" w:rsidP="006E0DAB">
            <w:pPr>
              <w:pStyle w:val="a3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Задания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27446C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Построение теории бухгалтерского учета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1.Сущность теории бухгалтерского учета. Актуальность.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2. Рассмотреть классификацию подходов теории бухгалтерского учета: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 налоговый подход;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правовой подход;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этический подход;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экономический подход;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521D80">
              <w:rPr>
                <w:bCs/>
                <w:sz w:val="24"/>
                <w:szCs w:val="24"/>
              </w:rPr>
              <w:t>бихевиорестический</w:t>
            </w:r>
            <w:proofErr w:type="spellEnd"/>
            <w:r w:rsidRPr="00521D80">
              <w:rPr>
                <w:bCs/>
                <w:sz w:val="24"/>
                <w:szCs w:val="24"/>
              </w:rPr>
              <w:t xml:space="preserve"> (поведенческий) подход;</w:t>
            </w:r>
          </w:p>
          <w:p w:rsidR="006E0DAB" w:rsidRPr="00521D80" w:rsidRDefault="006E0DAB" w:rsidP="0027446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структурный подход.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История развития бухгалтерского учета</w:t>
            </w:r>
          </w:p>
        </w:tc>
        <w:tc>
          <w:tcPr>
            <w:tcW w:w="6060" w:type="dxa"/>
          </w:tcPr>
          <w:p w:rsidR="006E0DAB" w:rsidRPr="00521D80" w:rsidRDefault="006E0DAB" w:rsidP="00376A97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 xml:space="preserve">Рассмотреть развитие и возникновение бухгалтерского учета в разных странах, используя как можно больше источников (Франция, Италия, Греция,  Египет и </w:t>
            </w:r>
            <w:proofErr w:type="spellStart"/>
            <w:r w:rsidRPr="00521D80">
              <w:rPr>
                <w:bCs/>
                <w:sz w:val="24"/>
                <w:szCs w:val="24"/>
              </w:rPr>
              <w:t>т</w:t>
            </w:r>
            <w:proofErr w:type="gramStart"/>
            <w:r w:rsidRPr="00521D80">
              <w:rPr>
                <w:bCs/>
                <w:sz w:val="24"/>
                <w:szCs w:val="24"/>
              </w:rPr>
              <w:t>.д</w:t>
            </w:r>
            <w:proofErr w:type="spellEnd"/>
            <w:proofErr w:type="gramEnd"/>
            <w:r w:rsidRPr="00521D80">
              <w:rPr>
                <w:bCs/>
                <w:sz w:val="24"/>
                <w:szCs w:val="24"/>
              </w:rPr>
              <w:t>)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Концептуальные основы бухгалтерского учета</w:t>
            </w:r>
          </w:p>
        </w:tc>
        <w:tc>
          <w:tcPr>
            <w:tcW w:w="6060" w:type="dxa"/>
          </w:tcPr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1.Рассмотреть концептуальные основы различных бухгалтерских организаций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2. Изучить общепринятые принципы бухгалтерского учета;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 xml:space="preserve"> - раскрыть качественные характеристики учетной информации;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определить проблемы и практическую полезность  качественных характеристик.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Экономическая среда бухгалтерского учета</w:t>
            </w:r>
          </w:p>
        </w:tc>
        <w:tc>
          <w:tcPr>
            <w:tcW w:w="6060" w:type="dxa"/>
          </w:tcPr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1. Изучить подходы к стандартизации бухгалтерского учета: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рыночный подход;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- регулятивный подход.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2. Изучить проблемы гармонизации бухгалтерского учета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Методология учета  активов</w:t>
            </w:r>
          </w:p>
        </w:tc>
        <w:tc>
          <w:tcPr>
            <w:tcW w:w="6060" w:type="dxa"/>
          </w:tcPr>
          <w:p w:rsidR="006E0DAB" w:rsidRDefault="006E0DAB" w:rsidP="00193DFD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Изучить методологию учета активов по МСФО и НСФО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E0DAB" w:rsidRPr="00521D80" w:rsidRDefault="006E0DAB" w:rsidP="00193DFD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6E0DAB">
              <w:rPr>
                <w:bCs/>
                <w:i/>
                <w:sz w:val="24"/>
                <w:szCs w:val="24"/>
              </w:rPr>
              <w:t xml:space="preserve">Примечание: </w:t>
            </w:r>
            <w:r>
              <w:rPr>
                <w:bCs/>
                <w:sz w:val="24"/>
                <w:szCs w:val="24"/>
              </w:rPr>
              <w:t>Дополнительные задания даны ниже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Методология учета кредиторской задолженности</w:t>
            </w:r>
          </w:p>
          <w:p w:rsidR="006E0DAB" w:rsidRPr="00521D80" w:rsidRDefault="006E0DAB" w:rsidP="005C7E76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:rsidR="006E0DAB" w:rsidRPr="00521D80" w:rsidRDefault="006E0DAB" w:rsidP="003C5874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 xml:space="preserve">1. Раскрыть сущность и значение учетной политики. </w:t>
            </w:r>
          </w:p>
          <w:p w:rsidR="006E0DAB" w:rsidRPr="00521D80" w:rsidRDefault="006E0DAB" w:rsidP="003C5874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2. Рассмотреть изменения, происходящие в учете кредиторской задолженности.</w:t>
            </w:r>
          </w:p>
          <w:p w:rsidR="006E0DAB" w:rsidRPr="00521D80" w:rsidRDefault="006E0DAB" w:rsidP="003C5874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3. Определить условия признания отсроченных налогов.</w:t>
            </w:r>
          </w:p>
        </w:tc>
      </w:tr>
      <w:tr w:rsidR="006E0DAB" w:rsidRPr="00521D80" w:rsidTr="006E0DAB"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Собственный капитал: теория и практика</w:t>
            </w:r>
          </w:p>
          <w:p w:rsidR="006E0DAB" w:rsidRPr="00521D80" w:rsidRDefault="006E0DAB" w:rsidP="00376A97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:rsidR="006E0DAB" w:rsidRPr="00521D80" w:rsidRDefault="006E0DAB" w:rsidP="003C5874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 xml:space="preserve">1. Раскрыть сущность и значение учетной политики. </w:t>
            </w:r>
          </w:p>
          <w:p w:rsidR="006E0DAB" w:rsidRPr="00521D80" w:rsidRDefault="006E0DAB" w:rsidP="003C5874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2. Рассмотреть изменения, происходящие в учете кредиторской задолженности.</w:t>
            </w:r>
          </w:p>
          <w:p w:rsidR="006E0DAB" w:rsidRPr="00521D80" w:rsidRDefault="006E0DAB" w:rsidP="003C5874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3. Определить условия признания отсроченных налогов.</w:t>
            </w:r>
          </w:p>
        </w:tc>
      </w:tr>
      <w:tr w:rsidR="006E0DAB" w:rsidRPr="00521D80" w:rsidTr="006E0DAB">
        <w:trPr>
          <w:trHeight w:val="951"/>
        </w:trPr>
        <w:tc>
          <w:tcPr>
            <w:tcW w:w="3510" w:type="dxa"/>
          </w:tcPr>
          <w:p w:rsidR="006E0DAB" w:rsidRPr="00521D80" w:rsidRDefault="006E0DAB" w:rsidP="005C7E76">
            <w:pPr>
              <w:pStyle w:val="a3"/>
              <w:numPr>
                <w:ilvl w:val="0"/>
                <w:numId w:val="1"/>
              </w:numPr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Методология финансовой информации</w:t>
            </w:r>
          </w:p>
          <w:p w:rsidR="006E0DAB" w:rsidRPr="00521D80" w:rsidRDefault="006E0DAB" w:rsidP="00376A97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:rsidR="006E0DAB" w:rsidRPr="00521D80" w:rsidRDefault="006E0DAB" w:rsidP="00376A97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>1.Финансовая информация как основной источник информации для бухгалтерского учета</w:t>
            </w:r>
          </w:p>
          <w:p w:rsidR="006E0DAB" w:rsidRPr="00521D80" w:rsidRDefault="006E0DAB" w:rsidP="00376A97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521D80">
              <w:rPr>
                <w:bCs/>
                <w:sz w:val="24"/>
                <w:szCs w:val="24"/>
              </w:rPr>
              <w:t xml:space="preserve">2. Финансовая информация. Обработка и представление. </w:t>
            </w:r>
          </w:p>
        </w:tc>
      </w:tr>
    </w:tbl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0DAB" w:rsidRDefault="006E0D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DAB" w:rsidRDefault="006E0DAB" w:rsidP="00816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Дополнительные задания </w:t>
      </w:r>
    </w:p>
    <w:p w:rsidR="006E0DAB" w:rsidRPr="006E0DAB" w:rsidRDefault="006E0DAB" w:rsidP="00816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3D2" w:rsidRPr="006E0DAB" w:rsidRDefault="008163D2" w:rsidP="00101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AB">
        <w:rPr>
          <w:rFonts w:ascii="Times New Roman" w:hAnsi="Times New Roman" w:cs="Times New Roman"/>
          <w:b/>
          <w:sz w:val="24"/>
          <w:szCs w:val="24"/>
        </w:rPr>
        <w:t>Тема: Нематериальные активы: определение, признание и оценка</w:t>
      </w:r>
    </w:p>
    <w:p w:rsidR="008163D2" w:rsidRPr="006E0DAB" w:rsidRDefault="008163D2" w:rsidP="00101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3D2" w:rsidRPr="006E0DAB" w:rsidRDefault="008163D2" w:rsidP="0081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b/>
          <w:color w:val="000000"/>
          <w:sz w:val="24"/>
          <w:szCs w:val="24"/>
        </w:rPr>
        <w:t>Задание 1  Гудвил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СХ рассматривает возможность приобретение всех чистых материальных и нематериальных активе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Доступны следующие данные: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1.  Оцененный средний ежегодный доход в течение каждого из следующих 15 лет  - $90 000. 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Оцененная текущая рыночная стоимость активов (активы - $750 000 - обязательства</w:t>
      </w:r>
      <w:proofErr w:type="gramEnd"/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$450 000).</w:t>
      </w:r>
      <w:proofErr w:type="gramEnd"/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 </w:t>
      </w:r>
      <w:r w:rsidRPr="006E0DAB">
        <w:rPr>
          <w:rFonts w:ascii="Times New Roman" w:hAnsi="Times New Roman" w:cs="Times New Roman"/>
          <w:color w:val="000000"/>
          <w:sz w:val="24"/>
          <w:szCs w:val="24"/>
        </w:rPr>
        <w:t>Ожидаемый возврат инвестиций -20%.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Требуется: -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   </w:t>
      </w: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Оцените стоимость </w:t>
      </w:r>
      <w:proofErr w:type="spell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гудвила</w:t>
      </w:r>
      <w:proofErr w:type="spellEnd"/>
      <w:r w:rsidRPr="006E0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     </w:t>
      </w:r>
      <w:r w:rsidRPr="006E0DAB">
        <w:rPr>
          <w:rFonts w:ascii="Times New Roman" w:hAnsi="Times New Roman" w:cs="Times New Roman"/>
          <w:color w:val="000000"/>
          <w:sz w:val="24"/>
          <w:szCs w:val="24"/>
        </w:rPr>
        <w:t>Предположим, что компания СХ купила по рассчитанной цене СУ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>окадите проводки пост этого приобретения.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b/>
          <w:color w:val="000000"/>
          <w:sz w:val="24"/>
          <w:szCs w:val="24"/>
        </w:rPr>
        <w:t>Задание 2 Анализ ситуаций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На 31 декабря </w:t>
      </w:r>
      <w:smartTag w:uri="urn:schemas-microsoft-com:office:smarttags" w:element="metricconverter">
        <w:smartTagPr>
          <w:attr w:name="ProductID" w:val="2002 г"/>
        </w:smartTagPr>
        <w:r w:rsidRPr="006E0DAB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1.ТХ должна была учесть показанные ниже ситуации, 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Покажите необходимые корректировки и проводки для них. Предположите, что во всех случаях применяется прямолинейный метод начисления износа.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proofErr w:type="gramEnd"/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Патент, который стоит $51 000. амортизировался в течение шести лет, рассчитан на 17 лет.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</w:t>
      </w:r>
      <w:r w:rsidRPr="006E0DAB">
        <w:rPr>
          <w:rFonts w:ascii="Times New Roman" w:hAnsi="Times New Roman" w:cs="Times New Roman"/>
          <w:color w:val="000000"/>
          <w:sz w:val="24"/>
          <w:szCs w:val="24"/>
        </w:rPr>
        <w:t>настоящий момент оценено, что срок патента должен быть оценен в 12 лет.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Остаток счета предоплаченного страхования на 1 января </w:t>
      </w:r>
      <w:smartTag w:uri="urn:schemas-microsoft-com:office:smarttags" w:element="metricconverter">
        <w:smartTagPr>
          <w:attr w:name="ProductID" w:val="2002 г"/>
        </w:smartTagPr>
        <w:r w:rsidRPr="006E0DAB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. был $4 000. 1 июня </w:t>
      </w:r>
      <w:smartTag w:uri="urn:schemas-microsoft-com:office:smarttags" w:element="metricconverter">
        <w:smartTagPr>
          <w:attr w:name="ProductID" w:val="2002 г"/>
        </w:smartTagPr>
        <w:r w:rsidRPr="006E0DAB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6E0DAB">
        <w:rPr>
          <w:rFonts w:ascii="Times New Roman" w:hAnsi="Times New Roman" w:cs="Times New Roman"/>
          <w:color w:val="000000"/>
          <w:sz w:val="24"/>
          <w:szCs w:val="24"/>
        </w:rPr>
        <w:t>, был подписан новый 3-летняя страховой договор на $36 000, потому что старый договор страхования истек. Новый взнос был оплачен и отражен на счету предоплаченное страхование.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Счет отсроченных  затрат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атраты на исследование и разработку, был </w:t>
      </w:r>
      <w:proofErr w:type="spell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дебитован</w:t>
      </w:r>
      <w:proofErr w:type="spell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пунктам: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Усовершенствование продукта - $24 000; разработка нового продукта - $10 000; и исследование для сторонних организаций, в течение 2 лек с полной оплатой $40 000,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Ситуация </w:t>
      </w:r>
      <w:r w:rsidRPr="006E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</w:p>
    <w:p w:rsidR="008163D2" w:rsidRPr="006E0DAB" w:rsidRDefault="008163D2" w:rsidP="00816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0DA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6E0D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'ГХ </w:t>
      </w:r>
      <w:r w:rsidRPr="006E0DAB">
        <w:rPr>
          <w:rFonts w:ascii="Times New Roman" w:hAnsi="Times New Roman" w:cs="Times New Roman"/>
          <w:color w:val="000000"/>
          <w:sz w:val="24"/>
          <w:szCs w:val="24"/>
        </w:rPr>
        <w:t>владеет маленьким (и старым) заводом, который простаивает в течение двух лет.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6E0DAB">
        <w:rPr>
          <w:rFonts w:ascii="Times New Roman" w:hAnsi="Times New Roman" w:cs="Times New Roman"/>
          <w:color w:val="000000"/>
          <w:sz w:val="24"/>
          <w:szCs w:val="24"/>
        </w:rPr>
        <w:t>ТХ не может его продать за $75 000.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Первоначальная стоимость его - $325 000 и накопленный износ - $265 000. Недавняя независимая оценка его текущей ценности (земля плюс стоимость ликвидации) была -$35 000.</w:t>
      </w:r>
    </w:p>
    <w:p w:rsidR="008163D2" w:rsidRPr="006E0DAB" w:rsidRDefault="008163D2" w:rsidP="00816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D2" w:rsidRPr="006E0DAB" w:rsidRDefault="008163D2" w:rsidP="00816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DAB" w:rsidRDefault="006E0DAB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Произведите необходимые расчеты и сделайте бухгалтерские записи по операциям 2002 года в ТОО «Альтаир»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а)  от учредителя  в счет  взноса в уставный  капитал   получено  ноу-хау,  оценочная  стоимость которого 120 тыс. тенге;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б) получено безвозмездно право на тиражирование стоимостью (копирайт) 30 тыс. тенге;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в)  приобретено программное обеспечение в кредит стоимостью 115,2 тыс. тенге (включая НДС), срок полезной службы - 24 месяца;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г)  в связи с моральным износом списано устаревшее программное обеспечение, первоначальная стоимость которого 48 тыс. тенге, накопленный износ на момент списания - 38,4 тыс. тенге.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Компания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покупает компанию С 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Баланс Компании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(тыс. тенге)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8163D2" w:rsidRPr="006E0DAB" w:rsidTr="006E0DAB">
        <w:tc>
          <w:tcPr>
            <w:tcW w:w="9571" w:type="dxa"/>
          </w:tcPr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                          600    Счета к оплате                                                            240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текущие активы                   1 800</w:t>
            </w:r>
            <w:proofErr w:type="gramStart"/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</w:t>
            </w:r>
            <w:proofErr w:type="gramEnd"/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рочие текущие обязательства                                  720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Долгосрочные активы                      2 640    Долгосрочные обязательства                                  </w:t>
            </w: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2 400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Итого обязательства</w:t>
            </w: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3 360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Собственный капитал                                             </w:t>
            </w: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1 680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Итого собственный капитал</w:t>
            </w: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1 680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активы                                     5 040</w:t>
            </w:r>
            <w:proofErr w:type="gramStart"/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И</w:t>
            </w:r>
            <w:proofErr w:type="gramEnd"/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того обязательства и собственный</w:t>
            </w: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5 040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капитал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Рыночная стоимость активов компании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(тыс. тенге)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</w:tblGrid>
      <w:tr w:rsidR="008163D2" w:rsidRPr="006E0DAB" w:rsidTr="0027446C">
        <w:tc>
          <w:tcPr>
            <w:tcW w:w="4068" w:type="dxa"/>
          </w:tcPr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                      600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текущие активы             1 440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Долгосрочные активы                 3 480</w:t>
            </w: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63D2" w:rsidRPr="006E0DAB" w:rsidRDefault="008163D2" w:rsidP="008163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активы</w:t>
            </w:r>
            <w:r w:rsidRPr="006E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6E0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5 520</w:t>
            </w:r>
          </w:p>
          <w:p w:rsidR="008163D2" w:rsidRPr="006E0DAB" w:rsidRDefault="008163D2" w:rsidP="00816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1.    Какую сумму Компания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готова была бы заплатить за покупку Компании С на основе только рыночной стоимости?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>2.    Если Компания</w:t>
      </w:r>
      <w:proofErr w:type="gram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заплатить 2.640.000. что она приобретает?</w:t>
      </w: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AB">
        <w:rPr>
          <w:rFonts w:ascii="Times New Roman" w:hAnsi="Times New Roman" w:cs="Times New Roman"/>
          <w:color w:val="000000"/>
          <w:sz w:val="24"/>
          <w:szCs w:val="24"/>
        </w:rPr>
        <w:t xml:space="preserve">Отразите ежегодную амортизацию </w:t>
      </w:r>
      <w:proofErr w:type="spellStart"/>
      <w:r w:rsidRPr="006E0DAB">
        <w:rPr>
          <w:rFonts w:ascii="Times New Roman" w:hAnsi="Times New Roman" w:cs="Times New Roman"/>
          <w:color w:val="000000"/>
          <w:sz w:val="24"/>
          <w:szCs w:val="24"/>
        </w:rPr>
        <w:t>гудвила</w:t>
      </w:r>
      <w:proofErr w:type="spellEnd"/>
      <w:r w:rsidRPr="006E0DAB">
        <w:rPr>
          <w:rFonts w:ascii="Times New Roman" w:hAnsi="Times New Roman" w:cs="Times New Roman"/>
          <w:color w:val="000000"/>
          <w:sz w:val="24"/>
          <w:szCs w:val="24"/>
        </w:rPr>
        <w:t>, который будет амортизироваться в течение 20 лет методом равномерного списания стоимости с использованием контрсчета и методом прямого списания.</w:t>
      </w:r>
    </w:p>
    <w:p w:rsid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19C6" w:rsidRDefault="001019C6" w:rsidP="00101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Учет затрат по займам</w:t>
      </w:r>
    </w:p>
    <w:p w:rsidR="001019C6" w:rsidRPr="001019C6" w:rsidRDefault="001019C6" w:rsidP="001019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9C6"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  <w:r w:rsidRPr="001019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>Компания «Дорожник» получила ссуду в банке 12 сентября 2002 года сроком на один месяц в сумме 300 млн. тенге с нормой процента 28% годовых. Проценты уплачиваются в конце срока, вместе с возвратом суммы долга. В соответствии с учетной политикой компании, отчетным периодом определен - месяц.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C6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Требуется: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>Произвести необходимые бухгалтерские записи и рассчитать суммы расходов и обязательств, подлежащих отражению в финансовой отчетности компании по состоянию на 1 октября 2001  года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C6"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приведенных данных, рассчитать сумму затрат по займам подлежащих капитализации в отчетном периоде. </w:t>
      </w:r>
    </w:p>
    <w:p w:rsid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 xml:space="preserve">Все суммы приведены в </w:t>
      </w:r>
      <w:proofErr w:type="gramStart"/>
      <w:r w:rsidRPr="001019C6">
        <w:rPr>
          <w:rFonts w:ascii="Times New Roman" w:hAnsi="Times New Roman" w:cs="Times New Roman"/>
          <w:color w:val="000000"/>
          <w:sz w:val="24"/>
          <w:szCs w:val="24"/>
        </w:rPr>
        <w:t>тысячах долларов</w:t>
      </w:r>
      <w:proofErr w:type="gramEnd"/>
      <w:r w:rsidRPr="001019C6">
        <w:rPr>
          <w:rFonts w:ascii="Times New Roman" w:hAnsi="Times New Roman" w:cs="Times New Roman"/>
          <w:color w:val="000000"/>
          <w:sz w:val="24"/>
          <w:szCs w:val="24"/>
        </w:rPr>
        <w:t xml:space="preserve"> США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1019C6">
        <w:rPr>
          <w:rFonts w:ascii="Times New Roman" w:hAnsi="Times New Roman" w:cs="Times New Roman"/>
          <w:b/>
          <w:i/>
          <w:color w:val="000000"/>
          <w:sz w:val="20"/>
          <w:szCs w:val="20"/>
        </w:rPr>
        <w:t>$000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19C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    </w:t>
      </w: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Общая сумма займов, не погашенная в течение отчетного периода                             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>2 335,2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019C6">
        <w:rPr>
          <w:rFonts w:ascii="Times New Roman" w:hAnsi="Times New Roman" w:cs="Times New Roman"/>
          <w:i/>
          <w:color w:val="000000"/>
          <w:sz w:val="20"/>
          <w:szCs w:val="20"/>
        </w:rPr>
        <w:t>2</w:t>
      </w:r>
      <w:proofErr w:type="gramStart"/>
      <w:r w:rsidRPr="001019C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1019C6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том числе сумма займов для финансирования квалифицируемых активов              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1 539,6    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Общая сумма затрат по займам в отчетном периоде                                                     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>278,4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0"/>
          <w:szCs w:val="20"/>
        </w:rPr>
        <w:t>4</w:t>
      </w:r>
      <w:proofErr w:type="gramStart"/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    В</w:t>
      </w:r>
      <w:proofErr w:type="gramEnd"/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том числе сумма затрат по займам для финансирования квалифицируемых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      активов                                                                                                                        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>214,8</w:t>
      </w: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0"/>
          <w:szCs w:val="20"/>
        </w:rPr>
        <w:t>5     Израсходовано заемных средств на финансирование квалифицируемых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      активов                                                                                                                      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>1 890,0</w:t>
      </w: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9C6">
        <w:rPr>
          <w:rFonts w:ascii="Times New Roman" w:hAnsi="Times New Roman" w:cs="Times New Roman"/>
          <w:color w:val="000000"/>
          <w:sz w:val="20"/>
          <w:szCs w:val="20"/>
        </w:rPr>
        <w:t>6  В том числе профинансировано за счет заемных средств</w:t>
      </w:r>
      <w:proofErr w:type="gramStart"/>
      <w:r w:rsidRPr="001019C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019C6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олученных на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Pr="001019C6">
        <w:rPr>
          <w:rFonts w:ascii="Times New Roman" w:hAnsi="Times New Roman" w:cs="Times New Roman"/>
          <w:color w:val="000000"/>
          <w:sz w:val="20"/>
          <w:szCs w:val="20"/>
        </w:rPr>
        <w:t xml:space="preserve">-                                                                                            *     общие цели                                                                                                                   </w:t>
      </w:r>
      <w:r w:rsidRPr="001019C6">
        <w:rPr>
          <w:rFonts w:ascii="Times New Roman" w:hAnsi="Times New Roman" w:cs="Times New Roman"/>
          <w:b/>
          <w:color w:val="000000"/>
          <w:sz w:val="20"/>
          <w:szCs w:val="20"/>
        </w:rPr>
        <w:t>445,2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19C6"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>Компания получила ссуду в иностранной валюте от нерезидента Республики Казахстан на сумму 504 000 английских футов, на которую начислено, но не выплачено на отчетную дату процентов в сумме 10 080 английских фунтов. При составлении отчета на сумму указанного обязательства была начислена курсовая разница, увеличивающая сальдо обязательства компании на 94 360      тенге.</w:t>
      </w: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C6" w:rsidRPr="001019C6" w:rsidRDefault="001019C6" w:rsidP="001019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9C6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Требуется:</w:t>
      </w:r>
    </w:p>
    <w:p w:rsidR="001019C6" w:rsidRPr="001019C6" w:rsidRDefault="001019C6" w:rsidP="00101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9C6">
        <w:rPr>
          <w:rFonts w:ascii="Times New Roman" w:hAnsi="Times New Roman" w:cs="Times New Roman"/>
          <w:color w:val="000000"/>
          <w:sz w:val="24"/>
          <w:szCs w:val="24"/>
        </w:rPr>
        <w:t>Произвести   необходимые   бухгалтерские   записи   и   рассчитать   сумму   курсовой   разницы, которую следует отнести к затратам по займам (процентам)</w:t>
      </w:r>
    </w:p>
    <w:p w:rsidR="001019C6" w:rsidRDefault="001019C6" w:rsidP="001019C6">
      <w:pPr>
        <w:jc w:val="both"/>
        <w:rPr>
          <w:color w:val="000000"/>
        </w:rPr>
      </w:pPr>
    </w:p>
    <w:p w:rsidR="006E0DAB" w:rsidRDefault="006E0DAB" w:rsidP="006E0DA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6E0DAB">
        <w:rPr>
          <w:rFonts w:ascii="Times New Roman" w:eastAsia="Calibri" w:hAnsi="Times New Roman" w:cs="Times New Roman"/>
          <w:b/>
          <w:sz w:val="24"/>
          <w:szCs w:val="24"/>
        </w:rPr>
        <w:t xml:space="preserve"> Учет краткосрочных и долгосрочных активов.</w:t>
      </w:r>
    </w:p>
    <w:p w:rsidR="001019C6" w:rsidRPr="006E0DAB" w:rsidRDefault="001019C6" w:rsidP="006E0DA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bCs/>
          <w:i/>
          <w:sz w:val="24"/>
          <w:szCs w:val="24"/>
        </w:rPr>
        <w:t>Задание 1.</w:t>
      </w:r>
      <w:r w:rsidRPr="006E0DAB">
        <w:rPr>
          <w:rFonts w:ascii="Times New Roman" w:eastAsia="Calibri" w:hAnsi="Times New Roman" w:cs="Times New Roman"/>
          <w:bCs/>
          <w:sz w:val="24"/>
          <w:szCs w:val="24"/>
        </w:rPr>
        <w:t xml:space="preserve"> Показать в балансе изменения внутри актива, а также изменение активов в сторону увеличения и уменьшения. Охарактеризовать счета по учету активов.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i/>
          <w:sz w:val="24"/>
          <w:szCs w:val="24"/>
        </w:rPr>
        <w:t>Методические рекомендации: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Произвести группировку активов на </w:t>
      </w:r>
      <w:proofErr w:type="gramStart"/>
      <w:r w:rsidRPr="006E0DAB">
        <w:rPr>
          <w:rFonts w:ascii="Times New Roman" w:eastAsia="Calibri" w:hAnsi="Times New Roman" w:cs="Times New Roman"/>
          <w:sz w:val="24"/>
          <w:szCs w:val="24"/>
        </w:rPr>
        <w:t>краткосрочные</w:t>
      </w:r>
      <w:proofErr w:type="gramEnd"/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и долгосрочные. Составить бухгалтерские проводки по поступлению и выбытию активов. Ответ представить в виде задач и корреспонденций счетов. Изменения занести в баланс.</w:t>
      </w:r>
    </w:p>
    <w:p w:rsidR="006E0DAB" w:rsidRPr="006E0DAB" w:rsidRDefault="006E0DAB" w:rsidP="006E0DA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0DAB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вопросы: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  <w:lang w:val="ru-RU"/>
        </w:rPr>
        <w:t>Состав и структура активов;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  <w:lang w:val="ru-RU"/>
        </w:rPr>
        <w:t>Валюта баланса;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</w:rPr>
        <w:t>Типовые изменения баланса под влиянием хозяйственных операций</w:t>
      </w:r>
      <w:r w:rsidRPr="006E0DAB">
        <w:rPr>
          <w:b w:val="0"/>
          <w:sz w:val="24"/>
          <w:lang w:val="ru-RU"/>
        </w:rPr>
        <w:t>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  <w:lang w:val="ru-RU"/>
        </w:rPr>
        <w:t xml:space="preserve"> </w:t>
      </w:r>
      <w:r w:rsidRPr="006E0DAB">
        <w:rPr>
          <w:b w:val="0"/>
          <w:sz w:val="24"/>
        </w:rPr>
        <w:t>Активные операции. Активно-пассивные операции. Пассивно-активные операции</w:t>
      </w:r>
      <w:r w:rsidRPr="006E0DAB">
        <w:rPr>
          <w:b w:val="0"/>
          <w:sz w:val="24"/>
          <w:lang w:val="ru-RU"/>
        </w:rPr>
        <w:t>;</w:t>
      </w:r>
    </w:p>
    <w:p w:rsidR="006E0DAB" w:rsidRPr="006E0DAB" w:rsidRDefault="006E0DAB" w:rsidP="006E0DA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0DAB" w:rsidRDefault="006E0DAB" w:rsidP="006E0DAB">
      <w:pPr>
        <w:pStyle w:val="21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</w:t>
      </w:r>
      <w:r w:rsidRPr="006E0D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0DAB">
        <w:rPr>
          <w:rFonts w:ascii="Times New Roman" w:hAnsi="Times New Roman" w:cs="Times New Roman"/>
          <w:b/>
          <w:sz w:val="24"/>
          <w:szCs w:val="24"/>
        </w:rPr>
        <w:t>Учет обязательств и капитала.</w:t>
      </w:r>
    </w:p>
    <w:p w:rsidR="001019C6" w:rsidRPr="006E0DAB" w:rsidRDefault="001019C6" w:rsidP="006E0DAB">
      <w:pPr>
        <w:pStyle w:val="21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bCs/>
          <w:i/>
          <w:sz w:val="24"/>
          <w:szCs w:val="24"/>
        </w:rPr>
        <w:t>Задание 1.</w:t>
      </w:r>
      <w:r w:rsidRPr="006E0DAB">
        <w:rPr>
          <w:rFonts w:ascii="Times New Roman" w:eastAsia="Calibri" w:hAnsi="Times New Roman" w:cs="Times New Roman"/>
          <w:bCs/>
          <w:sz w:val="24"/>
          <w:szCs w:val="24"/>
        </w:rPr>
        <w:t xml:space="preserve"> Показать в балансе изменения внутри пассива, а также изменение пассивов в сторону увеличения и уменьшения. Охарактеризовать счета по учету обязательств и капитала.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i/>
          <w:sz w:val="24"/>
          <w:szCs w:val="24"/>
        </w:rPr>
        <w:t>Методические рекомендации: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Произвести группировку обязательств на </w:t>
      </w:r>
      <w:proofErr w:type="gramStart"/>
      <w:r w:rsidRPr="006E0DAB">
        <w:rPr>
          <w:rFonts w:ascii="Times New Roman" w:eastAsia="Calibri" w:hAnsi="Times New Roman" w:cs="Times New Roman"/>
          <w:sz w:val="24"/>
          <w:szCs w:val="24"/>
        </w:rPr>
        <w:t>краткосрочные</w:t>
      </w:r>
      <w:proofErr w:type="gramEnd"/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и долгосрочные. Составить бухгалтерские проводки по образованию и погашению обязательств. Ответ представить в виде задач и корреспонденций счетов. Изменения занести в баланс.</w:t>
      </w:r>
    </w:p>
    <w:p w:rsidR="006E0DAB" w:rsidRPr="006E0DAB" w:rsidRDefault="006E0DAB" w:rsidP="006E0DA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0DAB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вопросы: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  <w:lang w:val="ru-RU"/>
        </w:rPr>
        <w:t>Состав и структура пассивов;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  <w:lang w:val="ru-RU"/>
        </w:rPr>
        <w:t>Валюта баланса;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</w:rPr>
        <w:t>Типовые изменения баланса под влиянием хозяйственных операций</w:t>
      </w:r>
      <w:r w:rsidRPr="006E0DAB">
        <w:rPr>
          <w:b w:val="0"/>
          <w:sz w:val="24"/>
          <w:lang w:val="ru-RU"/>
        </w:rPr>
        <w:t>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</w:rPr>
        <w:t xml:space="preserve"> Пассивные операции</w:t>
      </w:r>
      <w:r w:rsidRPr="006E0DAB">
        <w:rPr>
          <w:b w:val="0"/>
          <w:sz w:val="24"/>
          <w:lang w:val="ru-RU"/>
        </w:rPr>
        <w:t>;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</w:rPr>
        <w:t>Активно-пассивные операции</w:t>
      </w:r>
      <w:r w:rsidRPr="006E0DAB">
        <w:rPr>
          <w:b w:val="0"/>
          <w:sz w:val="24"/>
          <w:lang w:val="ru-RU"/>
        </w:rPr>
        <w:t>;</w:t>
      </w:r>
      <w:r w:rsidRPr="006E0DAB">
        <w:rPr>
          <w:b w:val="0"/>
          <w:sz w:val="24"/>
        </w:rPr>
        <w:t xml:space="preserve"> </w:t>
      </w:r>
    </w:p>
    <w:p w:rsidR="006E0DAB" w:rsidRPr="006E0DAB" w:rsidRDefault="006E0DAB" w:rsidP="006E0DAB">
      <w:pPr>
        <w:pStyle w:val="a8"/>
        <w:tabs>
          <w:tab w:val="num" w:pos="720"/>
        </w:tabs>
        <w:ind w:firstLine="567"/>
        <w:jc w:val="both"/>
        <w:rPr>
          <w:b w:val="0"/>
          <w:sz w:val="24"/>
          <w:lang w:val="ru-RU"/>
        </w:rPr>
      </w:pPr>
      <w:r w:rsidRPr="006E0DAB">
        <w:rPr>
          <w:b w:val="0"/>
          <w:sz w:val="24"/>
        </w:rPr>
        <w:t>Пассивно-активные операции</w:t>
      </w:r>
      <w:r w:rsidRPr="006E0DAB">
        <w:rPr>
          <w:b w:val="0"/>
          <w:sz w:val="24"/>
          <w:lang w:val="ru-RU"/>
        </w:rPr>
        <w:t>.</w:t>
      </w:r>
    </w:p>
    <w:p w:rsidR="006E0DAB" w:rsidRPr="006E0DAB" w:rsidRDefault="006E0DAB" w:rsidP="006E0DAB">
      <w:pPr>
        <w:pStyle w:val="21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DAB" w:rsidRDefault="006E0DAB" w:rsidP="006E0DAB">
      <w:pPr>
        <w:pStyle w:val="21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6E0D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0DAB">
        <w:rPr>
          <w:rFonts w:ascii="Times New Roman" w:hAnsi="Times New Roman" w:cs="Times New Roman"/>
          <w:b/>
          <w:sz w:val="24"/>
          <w:szCs w:val="24"/>
        </w:rPr>
        <w:t xml:space="preserve">Учет финансового </w:t>
      </w:r>
      <w:r w:rsidRPr="006E0DAB">
        <w:rPr>
          <w:rFonts w:ascii="Times New Roman" w:hAnsi="Times New Roman" w:cs="Times New Roman"/>
          <w:b/>
          <w:bCs/>
          <w:sz w:val="24"/>
          <w:szCs w:val="24"/>
        </w:rPr>
        <w:t>результата деятельности организации.</w:t>
      </w:r>
      <w:r w:rsidRPr="006E0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9C6" w:rsidRPr="006E0DAB" w:rsidRDefault="001019C6" w:rsidP="006E0DAB">
      <w:pPr>
        <w:pStyle w:val="21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bCs/>
          <w:i/>
          <w:sz w:val="24"/>
          <w:szCs w:val="24"/>
        </w:rPr>
        <w:t>Задание 1.</w:t>
      </w:r>
      <w:r w:rsidRPr="006E0DAB">
        <w:rPr>
          <w:rFonts w:ascii="Times New Roman" w:eastAsia="Calibri" w:hAnsi="Times New Roman" w:cs="Times New Roman"/>
          <w:bCs/>
          <w:sz w:val="24"/>
          <w:szCs w:val="24"/>
        </w:rPr>
        <w:t xml:space="preserve"> Рассчитать финансовый результат деятельности компании. Произвести закрытие счетов доходов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E0DAB">
        <w:rPr>
          <w:rFonts w:ascii="Times New Roman" w:eastAsia="Calibri" w:hAnsi="Times New Roman" w:cs="Times New Roman"/>
          <w:bCs/>
          <w:sz w:val="24"/>
          <w:szCs w:val="24"/>
        </w:rPr>
        <w:t>Произвести закрытие счетов расходов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0DAB">
        <w:rPr>
          <w:rFonts w:ascii="Times New Roman" w:eastAsia="Calibri" w:hAnsi="Times New Roman" w:cs="Times New Roman"/>
          <w:i/>
          <w:sz w:val="24"/>
          <w:szCs w:val="24"/>
        </w:rPr>
        <w:t>Методические рекомендации:</w:t>
      </w: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bCs/>
          <w:sz w:val="24"/>
          <w:szCs w:val="24"/>
        </w:rPr>
        <w:t>Определить доходы и расходы организации.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Составить бухгалтерские проводки по</w:t>
      </w:r>
      <w:r w:rsidRPr="006E0DAB">
        <w:rPr>
          <w:rFonts w:ascii="Times New Roman" w:eastAsia="Calibri" w:hAnsi="Times New Roman" w:cs="Times New Roman"/>
          <w:bCs/>
          <w:sz w:val="24"/>
          <w:szCs w:val="24"/>
        </w:rPr>
        <w:t xml:space="preserve"> закрытию счетов.</w:t>
      </w:r>
      <w:r w:rsidRPr="006E0DAB">
        <w:rPr>
          <w:rFonts w:ascii="Times New Roman" w:eastAsia="Calibri" w:hAnsi="Times New Roman" w:cs="Times New Roman"/>
          <w:sz w:val="24"/>
          <w:szCs w:val="24"/>
        </w:rPr>
        <w:t xml:space="preserve"> Начисление корпоративного подоходного налога.</w:t>
      </w:r>
    </w:p>
    <w:p w:rsidR="006E0DAB" w:rsidRPr="006E0DAB" w:rsidRDefault="006E0DAB" w:rsidP="006E0D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DAB">
        <w:rPr>
          <w:rFonts w:ascii="Times New Roman" w:eastAsia="Calibri" w:hAnsi="Times New Roman" w:cs="Times New Roman"/>
          <w:sz w:val="24"/>
          <w:szCs w:val="24"/>
        </w:rPr>
        <w:t>Ответ представить в виде задач и корреспонденций счетов.</w:t>
      </w:r>
    </w:p>
    <w:p w:rsidR="006E0DAB" w:rsidRPr="006E0DAB" w:rsidRDefault="006E0DAB" w:rsidP="006E0DAB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0DAB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вопросы:</w:t>
      </w:r>
    </w:p>
    <w:p w:rsidR="006E0DAB" w:rsidRPr="006E0DAB" w:rsidRDefault="006E0DAB" w:rsidP="006E0DAB">
      <w:pPr>
        <w:pStyle w:val="21"/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Что такое балансовая прибыль? </w:t>
      </w:r>
    </w:p>
    <w:p w:rsidR="006E0DAB" w:rsidRPr="006E0DAB" w:rsidRDefault="006E0DAB" w:rsidP="006E0DAB">
      <w:pPr>
        <w:pStyle w:val="21"/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Ставка налога и объект налогообложения по корпоративному подоходному налогу с юридических лиц. </w:t>
      </w:r>
    </w:p>
    <w:p w:rsidR="006E0DAB" w:rsidRPr="006E0DAB" w:rsidRDefault="006E0DAB" w:rsidP="006E0DAB">
      <w:pPr>
        <w:pStyle w:val="21"/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>Бухгалтерские проводки по</w:t>
      </w:r>
      <w:r w:rsidRPr="006E0DAB">
        <w:rPr>
          <w:rFonts w:ascii="Times New Roman" w:hAnsi="Times New Roman" w:cs="Times New Roman"/>
          <w:bCs/>
          <w:sz w:val="24"/>
          <w:szCs w:val="24"/>
        </w:rPr>
        <w:t xml:space="preserve"> закрытию счетов доходов.</w:t>
      </w:r>
    </w:p>
    <w:p w:rsidR="006E0DAB" w:rsidRPr="006E0DAB" w:rsidRDefault="006E0DAB" w:rsidP="006E0DAB">
      <w:pPr>
        <w:pStyle w:val="21"/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>Бухгалтерские проводки по</w:t>
      </w:r>
      <w:r w:rsidRPr="006E0DAB">
        <w:rPr>
          <w:rFonts w:ascii="Times New Roman" w:hAnsi="Times New Roman" w:cs="Times New Roman"/>
          <w:bCs/>
          <w:sz w:val="24"/>
          <w:szCs w:val="24"/>
        </w:rPr>
        <w:t xml:space="preserve"> закрытию счетов расходов</w:t>
      </w:r>
    </w:p>
    <w:p w:rsidR="001019C6" w:rsidRDefault="001019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0DAB" w:rsidRPr="001019C6" w:rsidRDefault="001019C6" w:rsidP="001019C6">
      <w:pPr>
        <w:pStyle w:val="21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E0DAB" w:rsidRPr="006E0DAB" w:rsidRDefault="006E0DAB" w:rsidP="006E0DAB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0DAB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6E0DAB" w:rsidRPr="006E0DAB" w:rsidRDefault="006E0DAB" w:rsidP="006E0DAB">
      <w:pPr>
        <w:numPr>
          <w:ilvl w:val="0"/>
          <w:numId w:val="6"/>
        </w:numPr>
        <w:tabs>
          <w:tab w:val="left" w:pos="567"/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DAB">
        <w:rPr>
          <w:rFonts w:ascii="Times New Roman" w:hAnsi="Times New Roman" w:cs="Times New Roman"/>
          <w:sz w:val="24"/>
          <w:szCs w:val="24"/>
        </w:rPr>
        <w:t>Э.С.Хендриксен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>, М.Ф.Ван Бреда «Теория бухгалтерского учета», М.: «Финансы и статистика», 1997.</w:t>
      </w:r>
    </w:p>
    <w:p w:rsidR="006E0DAB" w:rsidRPr="006E0DAB" w:rsidRDefault="006E0DAB" w:rsidP="006E0DAB">
      <w:pPr>
        <w:numPr>
          <w:ilvl w:val="0"/>
          <w:numId w:val="6"/>
        </w:numPr>
        <w:tabs>
          <w:tab w:val="left" w:pos="567"/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М.Р.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Мэтьюс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 xml:space="preserve">, М.Х.Б.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Перера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 xml:space="preserve"> «Теория бухгалтерского уче</w:t>
      </w:r>
      <w:r w:rsidRPr="006E0DAB">
        <w:rPr>
          <w:rFonts w:ascii="Times New Roman" w:hAnsi="Times New Roman" w:cs="Times New Roman"/>
          <w:sz w:val="24"/>
          <w:szCs w:val="24"/>
        </w:rPr>
        <w:softHyphen/>
        <w:t>та», М.: «Финансы и статистика», 2000.</w:t>
      </w:r>
    </w:p>
    <w:p w:rsidR="006E0DAB" w:rsidRPr="006E0DAB" w:rsidRDefault="006E0DAB" w:rsidP="006E0DAB">
      <w:pPr>
        <w:numPr>
          <w:ilvl w:val="0"/>
          <w:numId w:val="6"/>
        </w:numPr>
        <w:tabs>
          <w:tab w:val="left" w:pos="567"/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>Я.В. Соколов «Основы теории бухгалтерского учета», М.: «Финансы и статистика», 2003.</w:t>
      </w:r>
    </w:p>
    <w:p w:rsidR="006E0DAB" w:rsidRPr="006E0DAB" w:rsidRDefault="006E0DAB" w:rsidP="006E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4. </w:t>
      </w:r>
      <w:r w:rsidRPr="006E0DAB">
        <w:rPr>
          <w:rFonts w:ascii="Times New Roman" w:hAnsi="Times New Roman" w:cs="Times New Roman"/>
          <w:iCs/>
          <w:sz w:val="24"/>
          <w:szCs w:val="24"/>
        </w:rPr>
        <w:t xml:space="preserve">Н.А. </w:t>
      </w:r>
      <w:proofErr w:type="spellStart"/>
      <w:r w:rsidRPr="006E0DAB">
        <w:rPr>
          <w:rFonts w:ascii="Times New Roman" w:hAnsi="Times New Roman" w:cs="Times New Roman"/>
          <w:iCs/>
          <w:sz w:val="24"/>
          <w:szCs w:val="24"/>
        </w:rPr>
        <w:t>Каморджанова</w:t>
      </w:r>
      <w:proofErr w:type="spellEnd"/>
      <w:r w:rsidRPr="006E0DAB">
        <w:rPr>
          <w:rFonts w:ascii="Times New Roman" w:hAnsi="Times New Roman" w:cs="Times New Roman"/>
          <w:iCs/>
          <w:sz w:val="24"/>
          <w:szCs w:val="24"/>
        </w:rPr>
        <w:t>, И.В.</w:t>
      </w:r>
      <w:r w:rsidRPr="006E0DAB">
        <w:rPr>
          <w:rFonts w:ascii="Times New Roman" w:hAnsi="Times New Roman" w:cs="Times New Roman"/>
          <w:sz w:val="24"/>
          <w:szCs w:val="24"/>
        </w:rPr>
        <w:t xml:space="preserve"> </w:t>
      </w:r>
      <w:r w:rsidRPr="006E0DAB">
        <w:rPr>
          <w:rFonts w:ascii="Times New Roman" w:hAnsi="Times New Roman" w:cs="Times New Roman"/>
          <w:iCs/>
          <w:sz w:val="24"/>
          <w:szCs w:val="24"/>
        </w:rPr>
        <w:t xml:space="preserve">Карташова, </w:t>
      </w:r>
      <w:r w:rsidRPr="006E0DAB">
        <w:rPr>
          <w:rFonts w:ascii="Times New Roman" w:hAnsi="Times New Roman" w:cs="Times New Roman"/>
          <w:sz w:val="24"/>
          <w:szCs w:val="24"/>
        </w:rPr>
        <w:t>Бухгалтерский финансовый учет. 3</w:t>
      </w:r>
      <w:r w:rsidRPr="006E0DAB">
        <w:rPr>
          <w:rFonts w:ascii="Times New Roman" w:hAnsi="Times New Roman" w:cs="Times New Roman"/>
          <w:sz w:val="24"/>
          <w:szCs w:val="24"/>
        </w:rPr>
        <w:noBreakHyphen/>
        <w:t>е изд. СПб</w:t>
      </w:r>
      <w:proofErr w:type="gramStart"/>
      <w:r w:rsidRPr="006E0DA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E0DAB">
        <w:rPr>
          <w:rFonts w:ascii="Times New Roman" w:hAnsi="Times New Roman" w:cs="Times New Roman"/>
          <w:sz w:val="24"/>
          <w:szCs w:val="24"/>
        </w:rPr>
        <w:t>Питер, 2008.</w:t>
      </w:r>
    </w:p>
    <w:p w:rsidR="006E0DAB" w:rsidRPr="006E0DAB" w:rsidRDefault="006E0DAB" w:rsidP="006E0DAB">
      <w:pPr>
        <w:tabs>
          <w:tab w:val="left" w:pos="120"/>
          <w:tab w:val="left" w:pos="8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>5. Бухгалтерский финансовый учет: учебник / под ред. проф. Ю.А. Бабаева. М.: Вузовский учебник, 2007.</w:t>
      </w:r>
    </w:p>
    <w:p w:rsidR="006E0DAB" w:rsidRPr="006E0DAB" w:rsidRDefault="006E0DAB" w:rsidP="006E0DAB">
      <w:pPr>
        <w:tabs>
          <w:tab w:val="left" w:pos="120"/>
          <w:tab w:val="left" w:pos="8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>6. Бухгалтерский учет: учебник / под ред. Я.В. Соколова. 2</w:t>
      </w:r>
      <w:r w:rsidRPr="006E0DAB">
        <w:rPr>
          <w:rFonts w:ascii="Times New Roman" w:hAnsi="Times New Roman" w:cs="Times New Roman"/>
          <w:sz w:val="24"/>
          <w:szCs w:val="24"/>
        </w:rPr>
        <w:noBreakHyphen/>
        <w:t xml:space="preserve">е изд.,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>. и доп. М.: ТК «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Изд</w:t>
      </w:r>
      <w:r w:rsidRPr="006E0DAB">
        <w:rPr>
          <w:rFonts w:ascii="Times New Roman" w:hAnsi="Times New Roman" w:cs="Times New Roman"/>
          <w:sz w:val="24"/>
          <w:szCs w:val="24"/>
        </w:rPr>
        <w:noBreakHyphen/>
        <w:t>во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 xml:space="preserve"> «Проспект», 2007.</w:t>
      </w:r>
    </w:p>
    <w:p w:rsidR="006E0DAB" w:rsidRPr="006E0DAB" w:rsidRDefault="006E0DAB" w:rsidP="006E0DAB">
      <w:pPr>
        <w:tabs>
          <w:tab w:val="left" w:pos="120"/>
          <w:tab w:val="left" w:pos="8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7. Ф.С.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Сейдахметова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 xml:space="preserve"> «Современный бухгалтерский учет», Учебное пособие часть</w:t>
      </w:r>
      <w:proofErr w:type="gramStart"/>
      <w:r w:rsidRPr="006E0DA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E0DAB">
        <w:rPr>
          <w:rFonts w:ascii="Times New Roman" w:hAnsi="Times New Roman" w:cs="Times New Roman"/>
          <w:sz w:val="24"/>
          <w:szCs w:val="24"/>
        </w:rPr>
        <w:t>, Алматы: изд. «Экономика», 2000.</w:t>
      </w:r>
    </w:p>
    <w:p w:rsidR="006E0DAB" w:rsidRPr="006E0DAB" w:rsidRDefault="006E0DAB" w:rsidP="006E0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AB" w:rsidRPr="006E0DAB" w:rsidRDefault="006E0DAB" w:rsidP="006E0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AB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E0DAB" w:rsidRPr="006E0DAB" w:rsidRDefault="006E0DAB" w:rsidP="006E0DAB">
      <w:pPr>
        <w:pStyle w:val="1"/>
        <w:spacing w:line="240" w:lineRule="auto"/>
        <w:ind w:firstLine="0"/>
        <w:rPr>
          <w:sz w:val="24"/>
          <w:szCs w:val="24"/>
        </w:rPr>
      </w:pPr>
      <w:r w:rsidRPr="006E0DAB">
        <w:rPr>
          <w:sz w:val="24"/>
          <w:szCs w:val="24"/>
        </w:rPr>
        <w:t xml:space="preserve">1. Кодекс РК «О налогах и других обязательных платежах в бюджет» </w:t>
      </w:r>
      <w:smartTag w:uri="urn:schemas-microsoft-com:office:smarttags" w:element="metricconverter">
        <w:smartTagPr>
          <w:attr w:name="ProductID" w:val="2008 г"/>
        </w:smartTagPr>
        <w:r w:rsidRPr="006E0DAB">
          <w:rPr>
            <w:sz w:val="24"/>
            <w:szCs w:val="24"/>
          </w:rPr>
          <w:t>2008 г</w:t>
        </w:r>
      </w:smartTag>
      <w:r w:rsidRPr="006E0DAB">
        <w:rPr>
          <w:sz w:val="24"/>
          <w:szCs w:val="24"/>
        </w:rPr>
        <w:t xml:space="preserve"> №209-</w:t>
      </w:r>
      <w:r w:rsidRPr="006E0DAB">
        <w:rPr>
          <w:sz w:val="24"/>
          <w:szCs w:val="24"/>
          <w:lang w:val="en-US"/>
        </w:rPr>
        <w:t>II</w:t>
      </w:r>
      <w:r w:rsidRPr="006E0DAB">
        <w:rPr>
          <w:sz w:val="24"/>
          <w:szCs w:val="24"/>
        </w:rPr>
        <w:t xml:space="preserve"> (с изменениями и дополнениями).</w:t>
      </w:r>
      <w:r w:rsidRPr="006E0DAB">
        <w:rPr>
          <w:color w:val="000000"/>
          <w:sz w:val="24"/>
          <w:szCs w:val="24"/>
        </w:rPr>
        <w:t xml:space="preserve"> </w:t>
      </w:r>
    </w:p>
    <w:p w:rsidR="006E0DAB" w:rsidRPr="006E0DAB" w:rsidRDefault="006E0DAB" w:rsidP="006E0DAB">
      <w:pPr>
        <w:pStyle w:val="1"/>
        <w:spacing w:line="240" w:lineRule="auto"/>
        <w:ind w:firstLine="0"/>
        <w:rPr>
          <w:sz w:val="24"/>
          <w:szCs w:val="24"/>
        </w:rPr>
      </w:pPr>
      <w:r w:rsidRPr="006E0DAB">
        <w:rPr>
          <w:color w:val="000000"/>
          <w:sz w:val="24"/>
          <w:szCs w:val="24"/>
        </w:rPr>
        <w:t xml:space="preserve">2. </w:t>
      </w:r>
      <w:r w:rsidRPr="006E0DAB">
        <w:rPr>
          <w:sz w:val="24"/>
          <w:szCs w:val="24"/>
        </w:rPr>
        <w:t>Журнал «Бюллетень бухгалтера»</w:t>
      </w:r>
    </w:p>
    <w:p w:rsidR="006E0DAB" w:rsidRPr="006E0DAB" w:rsidRDefault="006E0DAB" w:rsidP="006E0D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3. </w:t>
      </w:r>
      <w:r w:rsidRPr="006E0DAB">
        <w:rPr>
          <w:rFonts w:ascii="Times New Roman" w:hAnsi="Times New Roman" w:cs="Times New Roman"/>
          <w:bCs/>
          <w:sz w:val="24"/>
          <w:szCs w:val="24"/>
        </w:rPr>
        <w:t xml:space="preserve">С.Б. </w:t>
      </w:r>
      <w:proofErr w:type="spellStart"/>
      <w:r w:rsidRPr="006E0DAB">
        <w:rPr>
          <w:rFonts w:ascii="Times New Roman" w:hAnsi="Times New Roman" w:cs="Times New Roman"/>
          <w:bCs/>
          <w:sz w:val="24"/>
          <w:szCs w:val="24"/>
        </w:rPr>
        <w:t>Баймуханова</w:t>
      </w:r>
      <w:proofErr w:type="spellEnd"/>
      <w:r w:rsidRPr="006E0DAB">
        <w:rPr>
          <w:rFonts w:ascii="Times New Roman" w:hAnsi="Times New Roman" w:cs="Times New Roman"/>
          <w:bCs/>
          <w:sz w:val="24"/>
          <w:szCs w:val="24"/>
        </w:rPr>
        <w:t>,</w:t>
      </w:r>
      <w:r w:rsidRPr="006E0DAB">
        <w:rPr>
          <w:rFonts w:ascii="Times New Roman" w:hAnsi="Times New Roman" w:cs="Times New Roman"/>
          <w:bCs/>
          <w:sz w:val="24"/>
          <w:szCs w:val="24"/>
        </w:rPr>
        <w:tab/>
        <w:t>Финансовый учет</w:t>
      </w:r>
      <w:r w:rsidRPr="006E0DAB">
        <w:rPr>
          <w:rFonts w:ascii="Times New Roman" w:hAnsi="Times New Roman" w:cs="Times New Roman"/>
          <w:sz w:val="24"/>
          <w:szCs w:val="24"/>
        </w:rPr>
        <w:t>: учеб. Пособие, Алматы: Экономика, 2008, 271с.</w:t>
      </w:r>
    </w:p>
    <w:p w:rsidR="006E0DAB" w:rsidRPr="006E0DAB" w:rsidRDefault="006E0DAB" w:rsidP="006E0D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4. </w:t>
      </w:r>
      <w:r w:rsidRPr="006E0DAB">
        <w:rPr>
          <w:rFonts w:ascii="Times New Roman" w:hAnsi="Times New Roman" w:cs="Times New Roman"/>
          <w:bCs/>
          <w:sz w:val="24"/>
          <w:szCs w:val="24"/>
        </w:rPr>
        <w:t xml:space="preserve">Р.С. </w:t>
      </w:r>
      <w:proofErr w:type="spellStart"/>
      <w:r w:rsidRPr="006E0DAB">
        <w:rPr>
          <w:rFonts w:ascii="Times New Roman" w:hAnsi="Times New Roman" w:cs="Times New Roman"/>
          <w:bCs/>
          <w:sz w:val="24"/>
          <w:szCs w:val="24"/>
        </w:rPr>
        <w:t>Абдушукуров</w:t>
      </w:r>
      <w:proofErr w:type="spellEnd"/>
      <w:r w:rsidRPr="006E0DAB">
        <w:rPr>
          <w:rFonts w:ascii="Times New Roman" w:hAnsi="Times New Roman" w:cs="Times New Roman"/>
          <w:bCs/>
          <w:sz w:val="24"/>
          <w:szCs w:val="24"/>
        </w:rPr>
        <w:t>, Теория и практика бухгалтерского учета</w:t>
      </w:r>
      <w:r w:rsidRPr="006E0DA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E0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0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D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0DAB">
        <w:rPr>
          <w:rFonts w:ascii="Times New Roman" w:hAnsi="Times New Roman" w:cs="Times New Roman"/>
          <w:sz w:val="24"/>
          <w:szCs w:val="24"/>
        </w:rPr>
        <w:t>особие 2007, 796 с.</w:t>
      </w:r>
    </w:p>
    <w:p w:rsidR="006E0DAB" w:rsidRPr="006E0DAB" w:rsidRDefault="006E0DAB" w:rsidP="006E0DAB">
      <w:pPr>
        <w:pStyle w:val="1"/>
        <w:spacing w:line="240" w:lineRule="auto"/>
        <w:ind w:firstLine="0"/>
        <w:rPr>
          <w:sz w:val="24"/>
          <w:szCs w:val="24"/>
        </w:rPr>
      </w:pPr>
      <w:r w:rsidRPr="006E0DAB">
        <w:rPr>
          <w:sz w:val="24"/>
          <w:szCs w:val="24"/>
        </w:rPr>
        <w:t>5. В.Л. Назарова, Теория бухгалтерского учета. Алматы: Изд. БИКО, 1999.</w:t>
      </w:r>
    </w:p>
    <w:p w:rsidR="006E0DAB" w:rsidRPr="006E0DAB" w:rsidRDefault="006E0DAB" w:rsidP="006E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6. Закон «О бухгалтерском учете и финансовой отчетности» от 28 февраля </w:t>
      </w:r>
      <w:smartTag w:uri="urn:schemas-microsoft-com:office:smarttags" w:element="metricconverter">
        <w:smartTagPr>
          <w:attr w:name="ProductID" w:val="2007 г"/>
        </w:smartTagPr>
        <w:r w:rsidRPr="006E0DA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E0DAB">
        <w:rPr>
          <w:rFonts w:ascii="Times New Roman" w:hAnsi="Times New Roman" w:cs="Times New Roman"/>
          <w:sz w:val="24"/>
          <w:szCs w:val="24"/>
        </w:rPr>
        <w:t>. № 234.</w:t>
      </w:r>
    </w:p>
    <w:p w:rsidR="006E0DAB" w:rsidRPr="006E0DAB" w:rsidRDefault="006E0DAB" w:rsidP="006E0DAB">
      <w:pPr>
        <w:pStyle w:val="1"/>
        <w:spacing w:line="240" w:lineRule="auto"/>
        <w:ind w:firstLine="0"/>
        <w:rPr>
          <w:sz w:val="24"/>
          <w:szCs w:val="24"/>
        </w:rPr>
      </w:pPr>
      <w:r w:rsidRPr="006E0DAB">
        <w:rPr>
          <w:sz w:val="24"/>
          <w:szCs w:val="24"/>
        </w:rPr>
        <w:t xml:space="preserve">7. </w:t>
      </w:r>
      <w:r w:rsidRPr="006E0DAB">
        <w:rPr>
          <w:color w:val="000000"/>
          <w:sz w:val="24"/>
          <w:szCs w:val="24"/>
        </w:rPr>
        <w:t>Международные стандарты финансовой отчетности (МСФО).</w:t>
      </w:r>
    </w:p>
    <w:p w:rsidR="006E0DAB" w:rsidRPr="006E0DAB" w:rsidRDefault="006E0DAB" w:rsidP="006E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>8</w:t>
      </w:r>
      <w:r w:rsidRPr="006E0DA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E0DAB">
        <w:rPr>
          <w:rFonts w:ascii="Times New Roman" w:hAnsi="Times New Roman" w:cs="Times New Roman"/>
          <w:sz w:val="24"/>
          <w:szCs w:val="24"/>
        </w:rPr>
        <w:t xml:space="preserve"> Национальные стандарты финансовой отчетности, Алматы, </w:t>
      </w:r>
      <w:smartTag w:uri="urn:schemas-microsoft-com:office:smarttags" w:element="metricconverter">
        <w:smartTagPr>
          <w:attr w:name="ProductID" w:val="2007 г"/>
        </w:smartTagPr>
        <w:r w:rsidRPr="006E0DA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E0DAB">
        <w:rPr>
          <w:rFonts w:ascii="Times New Roman" w:hAnsi="Times New Roman" w:cs="Times New Roman"/>
          <w:sz w:val="24"/>
          <w:szCs w:val="24"/>
        </w:rPr>
        <w:t>.</w:t>
      </w:r>
    </w:p>
    <w:p w:rsidR="006E0DAB" w:rsidRPr="006E0DAB" w:rsidRDefault="006E0DAB" w:rsidP="006E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9. В.К.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Радостовец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>, Бухгалтерский учет на предприятии, Алматы, 2002.</w:t>
      </w:r>
    </w:p>
    <w:p w:rsidR="006E0DAB" w:rsidRPr="006E0DAB" w:rsidRDefault="006E0DAB" w:rsidP="006E0DAB">
      <w:pPr>
        <w:tabs>
          <w:tab w:val="left" w:pos="283"/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A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E0DAB">
        <w:rPr>
          <w:rFonts w:ascii="Times New Roman" w:hAnsi="Times New Roman" w:cs="Times New Roman"/>
          <w:sz w:val="24"/>
          <w:szCs w:val="24"/>
        </w:rPr>
        <w:t>Л.Пачоли</w:t>
      </w:r>
      <w:proofErr w:type="spellEnd"/>
      <w:r w:rsidRPr="006E0DAB">
        <w:rPr>
          <w:rFonts w:ascii="Times New Roman" w:hAnsi="Times New Roman" w:cs="Times New Roman"/>
          <w:sz w:val="24"/>
          <w:szCs w:val="24"/>
        </w:rPr>
        <w:t>, Трактат о счетах и записях, М., 2006.</w:t>
      </w:r>
    </w:p>
    <w:p w:rsidR="006E0DAB" w:rsidRPr="006E0DAB" w:rsidRDefault="006E0DAB" w:rsidP="006E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3D2" w:rsidRPr="006E0DAB" w:rsidRDefault="008163D2" w:rsidP="008163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E0DAB" w:rsidRPr="006E0DAB" w:rsidRDefault="006E0D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6E0DAB" w:rsidRPr="006E0DAB" w:rsidSect="001019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81"/>
    <w:multiLevelType w:val="hybridMultilevel"/>
    <w:tmpl w:val="CA96779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4E6FA4"/>
    <w:multiLevelType w:val="hybridMultilevel"/>
    <w:tmpl w:val="9788B3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67BDF"/>
    <w:multiLevelType w:val="singleLevel"/>
    <w:tmpl w:val="D4D0A88A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3">
    <w:nsid w:val="527C338C"/>
    <w:multiLevelType w:val="hybridMultilevel"/>
    <w:tmpl w:val="99DA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333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56C0315"/>
    <w:multiLevelType w:val="hybridMultilevel"/>
    <w:tmpl w:val="AAAA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97"/>
    <w:rsid w:val="001019C6"/>
    <w:rsid w:val="00193DFD"/>
    <w:rsid w:val="001C2250"/>
    <w:rsid w:val="00376A97"/>
    <w:rsid w:val="003B2EDE"/>
    <w:rsid w:val="003C5874"/>
    <w:rsid w:val="00487A0D"/>
    <w:rsid w:val="0051675D"/>
    <w:rsid w:val="00521D80"/>
    <w:rsid w:val="005236BA"/>
    <w:rsid w:val="005C7444"/>
    <w:rsid w:val="005C7E76"/>
    <w:rsid w:val="00611DFB"/>
    <w:rsid w:val="006E0DAB"/>
    <w:rsid w:val="007108E7"/>
    <w:rsid w:val="008163D2"/>
    <w:rsid w:val="00863022"/>
    <w:rsid w:val="008D7178"/>
    <w:rsid w:val="00CD4867"/>
    <w:rsid w:val="00CF2BFE"/>
    <w:rsid w:val="00DE30F6"/>
    <w:rsid w:val="00E0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44"/>
  </w:style>
  <w:style w:type="paragraph" w:styleId="6">
    <w:name w:val="heading 6"/>
    <w:basedOn w:val="a"/>
    <w:next w:val="a"/>
    <w:link w:val="60"/>
    <w:qFormat/>
    <w:rsid w:val="006E0DAB"/>
    <w:pPr>
      <w:keepNext/>
      <w:tabs>
        <w:tab w:val="left" w:pos="85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A9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76A9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5C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21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21D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qFormat/>
    <w:rsid w:val="00521D80"/>
    <w:rPr>
      <w:b/>
      <w:bCs/>
    </w:rPr>
  </w:style>
  <w:style w:type="character" w:customStyle="1" w:styleId="60">
    <w:name w:val="Заголовок 6 Знак"/>
    <w:basedOn w:val="a0"/>
    <w:link w:val="6"/>
    <w:rsid w:val="006E0DAB"/>
    <w:rPr>
      <w:rFonts w:ascii="Times New Roman" w:eastAsia="Times New Roman" w:hAnsi="Times New Roman" w:cs="Times New Roman"/>
      <w:b/>
      <w:bCs/>
      <w:iCs/>
      <w:sz w:val="24"/>
      <w:szCs w:val="20"/>
    </w:rPr>
  </w:style>
  <w:style w:type="paragraph" w:styleId="2">
    <w:name w:val="Body Text 2"/>
    <w:basedOn w:val="a"/>
    <w:link w:val="20"/>
    <w:rsid w:val="006E0D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0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rsid w:val="006E0DA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E0D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0DAB"/>
  </w:style>
  <w:style w:type="paragraph" w:styleId="a8">
    <w:name w:val="Title"/>
    <w:basedOn w:val="a"/>
    <w:link w:val="a9"/>
    <w:qFormat/>
    <w:rsid w:val="006E0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9">
    <w:name w:val="Название Знак"/>
    <w:basedOn w:val="a0"/>
    <w:link w:val="a8"/>
    <w:rsid w:val="006E0DAB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customStyle="1" w:styleId="1">
    <w:name w:val="Обычный1"/>
    <w:rsid w:val="006E0D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E0D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E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A9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76A9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5C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Шакен</cp:lastModifiedBy>
  <cp:revision>12</cp:revision>
  <dcterms:created xsi:type="dcterms:W3CDTF">2012-11-01T07:46:00Z</dcterms:created>
  <dcterms:modified xsi:type="dcterms:W3CDTF">2012-11-03T12:04:00Z</dcterms:modified>
</cp:coreProperties>
</file>